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id-ID"/>
        </w:rPr>
        <w:t>GENDER BUDGET STATEMENT</w:t>
      </w:r>
    </w:p>
    <w:p>
      <w:pPr>
        <w:spacing w:line="204" w:lineRule="auto"/>
        <w:jc w:val="center"/>
        <w:rPr>
          <w:b/>
        </w:rPr>
      </w:pPr>
      <w:r>
        <w:rPr>
          <w:b/>
        </w:rPr>
        <w:t>(Pernyataan Anggaran Gender)</w:t>
      </w:r>
    </w:p>
    <w:p>
      <w:pPr>
        <w:tabs>
          <w:tab w:val="left" w:pos="1985"/>
          <w:tab w:val="left" w:pos="2268"/>
        </w:tabs>
        <w:spacing w:after="0" w:line="240" w:lineRule="auto"/>
        <w:jc w:val="both"/>
        <w:rPr>
          <w:b/>
          <w:lang w:val="id-ID"/>
        </w:rPr>
      </w:pPr>
      <w:r>
        <w:rPr>
          <w:b/>
          <w:lang w:val="id-ID"/>
        </w:rPr>
        <w:t>O</w:t>
      </w:r>
      <w:r>
        <w:rPr>
          <w:b/>
        </w:rPr>
        <w:t>PD</w:t>
      </w:r>
      <w:r>
        <w:rPr>
          <w:b/>
        </w:rPr>
        <w:tab/>
      </w:r>
      <w:r>
        <w:rPr>
          <w:b/>
        </w:rPr>
        <w:t>:</w:t>
      </w:r>
      <w:r>
        <w:rPr>
          <w:b/>
        </w:rPr>
        <w:tab/>
      </w:r>
      <w:r>
        <w:rPr>
          <w:b/>
          <w:lang w:val="id-ID"/>
        </w:rPr>
        <w:t>BIRO ADMINISTRASI PENGADAAN DAN PENGELOLAAN BARANG MILIK DAERAH</w:t>
      </w:r>
    </w:p>
    <w:p>
      <w:pPr>
        <w:tabs>
          <w:tab w:val="left" w:pos="1985"/>
          <w:tab w:val="left" w:pos="2268"/>
        </w:tabs>
        <w:spacing w:after="120" w:line="240" w:lineRule="auto"/>
        <w:jc w:val="both"/>
        <w:rPr>
          <w:b/>
        </w:rPr>
      </w:pPr>
      <w:r>
        <w:rPr>
          <w:b/>
        </w:rPr>
        <w:t>TAHUN ANGGARAN</w:t>
      </w:r>
      <w:r>
        <w:rPr>
          <w:b/>
        </w:rPr>
        <w:tab/>
      </w:r>
      <w:r>
        <w:rPr>
          <w:b/>
        </w:rPr>
        <w:t>:</w:t>
      </w:r>
      <w:r>
        <w:rPr>
          <w:b/>
        </w:rPr>
        <w:tab/>
      </w:r>
      <w:r>
        <w:rPr>
          <w:b/>
        </w:rPr>
        <w:t>2020</w:t>
      </w:r>
    </w:p>
    <w:tbl>
      <w:tblPr>
        <w:tblStyle w:val="8"/>
        <w:tblW w:w="10084" w:type="dxa"/>
        <w:tblInd w:w="10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3"/>
        <w:gridCol w:w="1073"/>
        <w:gridCol w:w="851"/>
        <w:gridCol w:w="630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41" w:hRule="atLeast"/>
        </w:trPr>
        <w:tc>
          <w:tcPr>
            <w:tcW w:w="1853" w:type="dxa"/>
            <w:tcBorders>
              <w:top w:val="doub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PROGRAM</w:t>
            </w:r>
          </w:p>
        </w:tc>
        <w:tc>
          <w:tcPr>
            <w:tcW w:w="8231" w:type="dxa"/>
            <w:gridSpan w:val="3"/>
            <w:tcBorders>
              <w:top w:val="double" w:color="auto" w:sz="4" w:space="0"/>
            </w:tcBorders>
            <w:vAlign w:val="center"/>
          </w:tcPr>
          <w:p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zh-CN"/>
              </w:rPr>
              <w:t>Pengembangan Manajemen Pelayanan Publik</w:t>
            </w: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 xml:space="preserve">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91" w:hRule="atLeast"/>
        </w:trPr>
        <w:tc>
          <w:tcPr>
            <w:tcW w:w="1853" w:type="dxa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KODE PROGRAM</w:t>
            </w:r>
          </w:p>
        </w:tc>
        <w:tc>
          <w:tcPr>
            <w:tcW w:w="8231" w:type="dxa"/>
            <w:gridSpan w:val="3"/>
            <w:tcBorders>
              <w:bottom w:val="single" w:color="000000" w:themeColor="text1" w:sz="4" w:space="0"/>
            </w:tcBorders>
          </w:tcPr>
          <w:p>
            <w:pPr>
              <w:tabs>
                <w:tab w:val="left" w:pos="2115"/>
              </w:tabs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zh-CN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4.00.01.01.09.1</w:t>
            </w:r>
            <w:r>
              <w:rPr>
                <w:rFonts w:ascii="Arial Narrow" w:hAnsi="Arial Narrow"/>
                <w:b/>
                <w:sz w:val="20"/>
                <w:szCs w:val="20"/>
                <w:lang w:val="zh-CN"/>
              </w:rPr>
              <w:t>98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55" w:hRule="atLeast"/>
        </w:trPr>
        <w:tc>
          <w:tcPr>
            <w:tcW w:w="1853" w:type="dxa"/>
            <w:vMerge w:val="restart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ANALISA SITUASI</w:t>
            </w:r>
          </w:p>
        </w:tc>
        <w:tc>
          <w:tcPr>
            <w:tcW w:w="8231" w:type="dxa"/>
            <w:gridSpan w:val="3"/>
            <w:tcBorders>
              <w:bottom w:val="nil"/>
            </w:tcBorders>
          </w:tcPr>
          <w:p>
            <w:pPr>
              <w:pStyle w:val="9"/>
              <w:numPr>
                <w:ilvl w:val="0"/>
                <w:numId w:val="1"/>
              </w:numPr>
              <w:spacing w:before="40" w:after="0" w:line="240" w:lineRule="auto"/>
              <w:ind w:left="301" w:hanging="284"/>
              <w:jc w:val="both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Data Pembuka Wawasan (Data Pilah Gender)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00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9"/>
              <w:numPr>
                <w:ilvl w:val="0"/>
                <w:numId w:val="2"/>
              </w:numPr>
              <w:spacing w:before="120" w:after="0" w:line="240" w:lineRule="auto"/>
              <w:ind w:left="304" w:hanging="176"/>
              <w:jc w:val="both"/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eastAsia="Times New Roman" w:cs="Times New Roman"/>
                <w:sz w:val="20"/>
                <w:szCs w:val="20"/>
              </w:rPr>
              <w:t>Bimtek yang pernah diikuti : 1.</w:t>
            </w:r>
            <w:r>
              <w:rPr>
                <w:rFonts w:ascii="Arial Narrow" w:hAnsi="Arial Narrow" w:cs="Arial"/>
                <w:sz w:val="20"/>
                <w:szCs w:val="20"/>
                <w:lang w:val="zh-CN"/>
              </w:rPr>
              <w:t xml:space="preserve"> Bimtek LPSE, 2. Bimtek Aplikasi LPSE, 3. Bimtek LPSE Admin System, 4. Management Training Administrator Sistem LPSE, 5. Sosialisasi Perpres No. 16 Tahun 2018 tentang Pengadaan Barang dan Jasa.</w:t>
            </w:r>
          </w:p>
          <w:p>
            <w:pPr>
              <w:pStyle w:val="9"/>
              <w:numPr>
                <w:ilvl w:val="0"/>
                <w:numId w:val="2"/>
              </w:numPr>
              <w:spacing w:after="0" w:line="240" w:lineRule="auto"/>
              <w:ind w:left="307" w:hanging="231"/>
              <w:contextualSpacing w:val="0"/>
              <w:jc w:val="both"/>
              <w:rPr>
                <w:rFonts w:ascii="Arial Narrow" w:hAnsi="Arial Narrow" w:eastAsia="Arial Unicode MS" w:cs="Arial"/>
                <w:sz w:val="20"/>
                <w:szCs w:val="20"/>
              </w:rPr>
            </w:pPr>
            <w:r>
              <w:rPr>
                <w:rFonts w:ascii="Arial Narrow" w:hAnsi="Arial Narrow" w:eastAsia="Times New Roman" w:cs="Times New Roman"/>
                <w:sz w:val="20"/>
                <w:szCs w:val="20"/>
              </w:rPr>
              <w:t>Bimtek yang belum pernah diikuti</w:t>
            </w:r>
            <w:r>
              <w:rPr>
                <w:rFonts w:ascii="Arial Narrow" w:hAnsi="Arial Narrow" w:eastAsia="Times New Roman" w:cs="Times New Roman"/>
                <w:sz w:val="20"/>
                <w:szCs w:val="20"/>
                <w:lang w:val="id-ID"/>
              </w:rPr>
              <w:t xml:space="preserve"> </w:t>
            </w:r>
            <w:r>
              <w:rPr>
                <w:rFonts w:ascii="Arial Narrow" w:hAnsi="Arial Narrow" w:eastAsia="Times New Roman" w:cs="Times New Roman"/>
                <w:sz w:val="20"/>
                <w:szCs w:val="20"/>
              </w:rPr>
              <w:t xml:space="preserve">: 1. </w:t>
            </w:r>
            <w:r>
              <w:rPr>
                <w:rFonts w:ascii="Arial Narrow" w:hAnsi="Arial Narrow" w:eastAsia="Times New Roman" w:cs="Times New Roman"/>
                <w:sz w:val="20"/>
                <w:szCs w:val="20"/>
                <w:lang w:val="zh-CN"/>
              </w:rPr>
              <w:t xml:space="preserve">Training of Trainer LPSE, </w:t>
            </w:r>
            <w:r>
              <w:rPr>
                <w:rFonts w:ascii="Arial Narrow" w:hAnsi="Arial Narrow" w:eastAsia="Times New Roman" w:cs="Times New Roman"/>
                <w:sz w:val="20"/>
                <w:szCs w:val="20"/>
              </w:rPr>
              <w:t>2.</w:t>
            </w:r>
            <w:r>
              <w:rPr>
                <w:rFonts w:ascii="Arial Narrow" w:hAnsi="Arial Narrow" w:eastAsia="Times New Roman" w:cs="Times New Roman"/>
                <w:sz w:val="20"/>
                <w:szCs w:val="20"/>
                <w:lang w:val="zh-CN"/>
              </w:rPr>
              <w:t xml:space="preserve"> Bimtek Instalasi Aplikasi LPSE</w:t>
            </w:r>
            <w:r>
              <w:rPr>
                <w:rFonts w:ascii="Arial Narrow" w:hAnsi="Arial Narrow" w:eastAsia="Times New Roman" w:cs="Times New Roman"/>
                <w:color w:val="FF0000"/>
                <w:sz w:val="20"/>
                <w:szCs w:val="20"/>
              </w:rPr>
              <w:t xml:space="preserve">                          </w:t>
            </w:r>
          </w:p>
          <w:p>
            <w:pPr>
              <w:pStyle w:val="9"/>
              <w:numPr>
                <w:ilvl w:val="0"/>
                <w:numId w:val="2"/>
              </w:numPr>
              <w:spacing w:before="120" w:after="0" w:line="240" w:lineRule="auto"/>
              <w:ind w:left="304" w:hanging="176"/>
              <w:jc w:val="both"/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 xml:space="preserve">Jumlah ASN Biro AP2BMD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>54</w:t>
            </w: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 xml:space="preserve"> orang, dengan komposisi laki-laki 3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>3</w:t>
            </w: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 xml:space="preserve"> orang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, </w:t>
            </w: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>perempuan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21 orang)</w:t>
            </w: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 xml:space="preserve"> </w:t>
            </w:r>
          </w:p>
          <w:p>
            <w:pPr>
              <w:pStyle w:val="9"/>
              <w:numPr>
                <w:ilvl w:val="0"/>
                <w:numId w:val="2"/>
              </w:numPr>
              <w:spacing w:before="120" w:after="0" w:line="240" w:lineRule="auto"/>
              <w:ind w:left="304" w:hanging="176"/>
              <w:jc w:val="both"/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>Jumlah struktural 1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>1</w:t>
            </w: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 xml:space="preserve"> orang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>(laki-laki 8 orang, perempuan 3 orang)</w:t>
            </w:r>
          </w:p>
          <w:p>
            <w:pPr>
              <w:pStyle w:val="9"/>
              <w:numPr>
                <w:ilvl w:val="0"/>
                <w:numId w:val="2"/>
              </w:numPr>
              <w:spacing w:before="120" w:after="0" w:line="240" w:lineRule="auto"/>
              <w:ind w:left="304" w:hanging="176"/>
              <w:jc w:val="both"/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Jumlah </w:t>
            </w: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 xml:space="preserve">staf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>43</w:t>
            </w: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 xml:space="preserve"> orang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>(laki-laki 25 orang, perempuan 18 orang)</w:t>
            </w:r>
          </w:p>
          <w:p>
            <w:pPr>
              <w:pStyle w:val="9"/>
              <w:numPr>
                <w:ilvl w:val="0"/>
                <w:numId w:val="2"/>
              </w:numPr>
              <w:spacing w:before="120" w:after="0" w:line="240" w:lineRule="auto"/>
              <w:ind w:left="304" w:hanging="176"/>
              <w:jc w:val="both"/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>Staf terkait dengan L</w:t>
            </w:r>
            <w:r>
              <w:rPr>
                <w:rFonts w:ascii="Arial Narrow" w:hAnsi="Arial Narrow" w:eastAsia="Arial Unicode MS" w:cs="Arial"/>
                <w:sz w:val="20"/>
                <w:szCs w:val="20"/>
                <w:lang w:val="zh-CN"/>
              </w:rPr>
              <w:t>PSE</w:t>
            </w: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 xml:space="preserve"> sebanyak 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>8</w:t>
            </w: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 xml:space="preserve"> orang</w:t>
            </w:r>
            <w:r>
              <w:rPr>
                <w:rFonts w:ascii="Arial Narrow" w:hAnsi="Arial Narrow" w:eastAsia="Arial Unicode MS" w:cs="Arial"/>
                <w:sz w:val="20"/>
                <w:szCs w:val="20"/>
              </w:rPr>
              <w:t xml:space="preserve"> (laki-laki 8 orang, perempuan tidak ada)</w:t>
            </w: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>.</w:t>
            </w:r>
          </w:p>
          <w:p>
            <w:pPr>
              <w:pStyle w:val="9"/>
              <w:numPr>
                <w:ilvl w:val="0"/>
                <w:numId w:val="2"/>
              </w:numPr>
              <w:spacing w:before="120" w:after="0" w:line="240" w:lineRule="auto"/>
              <w:ind w:left="304" w:hanging="176"/>
              <w:jc w:val="both"/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>Kegiatan didasarkan atas undangan dengan lokasi dalam dan luar provinsi.</w:t>
            </w:r>
          </w:p>
          <w:p>
            <w:pPr>
              <w:pStyle w:val="9"/>
              <w:numPr>
                <w:ilvl w:val="0"/>
                <w:numId w:val="2"/>
              </w:numPr>
              <w:spacing w:before="120" w:after="0" w:line="240" w:lineRule="auto"/>
              <w:ind w:left="304" w:hanging="176"/>
              <w:jc w:val="both"/>
              <w:rPr>
                <w:rFonts w:ascii="Arial Narrow" w:hAnsi="Arial Narrow" w:eastAsia="Arial Unicode MS" w:cs="Arial"/>
                <w:color w:val="auto"/>
                <w:sz w:val="18"/>
                <w:szCs w:val="18"/>
              </w:rPr>
            </w:pPr>
            <w:r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  <w:t>Waktu pelaksanaan Bimtek 2-3 hari.</w:t>
            </w:r>
          </w:p>
          <w:p>
            <w:pPr>
              <w:pStyle w:val="9"/>
              <w:numPr>
                <w:ilvl w:val="0"/>
                <w:numId w:val="2"/>
              </w:numPr>
              <w:spacing w:before="120" w:after="0" w:line="240" w:lineRule="auto"/>
              <w:ind w:left="304" w:hanging="176"/>
              <w:jc w:val="both"/>
              <w:rPr>
                <w:rFonts w:ascii="Arial Narrow" w:hAnsi="Arial Narrow" w:eastAsia="Arial Unicode MS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</w:rPr>
              <w:t>Data Bimtek 3 tahun (</w:t>
            </w: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  <w:lang w:val="en-US"/>
              </w:rPr>
              <w:t>2016-2018</w:t>
            </w: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</w:rPr>
              <w:t>)</w:t>
            </w: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  <w:lang w:val="en-US"/>
              </w:rPr>
              <w:t xml:space="preserve"> sbb</w:t>
            </w: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</w:rPr>
              <w:t xml:space="preserve"> :</w:t>
            </w:r>
          </w:p>
          <w:p>
            <w:pPr>
              <w:pStyle w:val="9"/>
              <w:numPr>
                <w:ilvl w:val="0"/>
                <w:numId w:val="3"/>
              </w:numPr>
              <w:spacing w:after="0" w:line="228" w:lineRule="auto"/>
              <w:ind w:left="445" w:leftChars="175" w:hanging="60" w:hangingChars="30"/>
              <w:contextualSpacing w:val="0"/>
              <w:jc w:val="both"/>
              <w:rPr>
                <w:rFonts w:ascii="Arial Narrow" w:hAnsi="Arial Narrow" w:eastAsia="Arial Unicode MS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</w:rPr>
              <w:t>Tahun 2016, j</w:t>
            </w: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  <w:lang w:val="en-US"/>
              </w:rPr>
              <w:t xml:space="preserve">umlah anggota LPSE  </w:t>
            </w: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</w:rPr>
              <w:t>18 o</w:t>
            </w: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  <w:lang w:val="en-US"/>
              </w:rPr>
              <w:t>rg (laki-laki</w:t>
            </w: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</w:rPr>
              <w:t xml:space="preserve"> 12</w:t>
            </w: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  <w:lang w:val="en-US"/>
              </w:rPr>
              <w:t xml:space="preserve"> org dan perempuan </w:t>
            </w: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</w:rPr>
              <w:t>6</w:t>
            </w: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</w:rPr>
              <w:t>o</w:t>
            </w: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  <w:lang w:val="en-US"/>
              </w:rPr>
              <w:t>rg)</w:t>
            </w:r>
          </w:p>
          <w:p>
            <w:pPr>
              <w:pStyle w:val="9"/>
              <w:numPr>
                <w:ilvl w:val="0"/>
                <w:numId w:val="3"/>
              </w:numPr>
              <w:spacing w:after="0" w:line="228" w:lineRule="auto"/>
              <w:ind w:left="445" w:leftChars="175" w:hanging="60" w:hangingChars="30"/>
              <w:contextualSpacing w:val="0"/>
              <w:jc w:val="both"/>
              <w:rPr>
                <w:rFonts w:ascii="Arial Narrow" w:hAnsi="Arial Narrow" w:eastAsia="Arial Unicode MS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</w:rPr>
              <w:t>Tahun 2017, jumlah anggota LPSE 16 org, (laki-laki 12 org dan perempuan 4 org)</w:t>
            </w:r>
          </w:p>
          <w:p>
            <w:pPr>
              <w:pStyle w:val="9"/>
              <w:numPr>
                <w:ilvl w:val="0"/>
                <w:numId w:val="3"/>
              </w:numPr>
              <w:spacing w:after="0" w:line="228" w:lineRule="auto"/>
              <w:ind w:left="445" w:leftChars="175" w:hanging="60" w:hangingChars="30"/>
              <w:contextualSpacing w:val="0"/>
              <w:jc w:val="both"/>
              <w:rPr>
                <w:rFonts w:ascii="Arial Narrow" w:hAnsi="Arial Narrow" w:eastAsia="Arial Unicode MS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</w:rPr>
              <w:t>Tahun 2018, jumlah anggota LPSE 8 org (laki-laki 8 orang, perempuan tidak ada)</w:t>
            </w:r>
          </w:p>
          <w:p>
            <w:pPr>
              <w:pStyle w:val="9"/>
              <w:numPr>
                <w:ilvl w:val="0"/>
                <w:numId w:val="3"/>
              </w:numPr>
              <w:spacing w:after="0" w:line="228" w:lineRule="auto"/>
              <w:ind w:left="445" w:leftChars="175" w:hanging="60" w:hangingChars="30"/>
              <w:contextualSpacing w:val="0"/>
              <w:jc w:val="both"/>
              <w:rPr>
                <w:rFonts w:ascii="Arial Narrow" w:hAnsi="Arial Narrow" w:eastAsia="Arial Unicode MS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  <w:lang w:val="en-US"/>
              </w:rPr>
              <w:t xml:space="preserve">Jenis </w:t>
            </w: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</w:rPr>
              <w:t>bimtek yang diikuti di tahun 2018 :</w:t>
            </w:r>
          </w:p>
          <w:p>
            <w:pPr>
              <w:pStyle w:val="9"/>
              <w:numPr>
                <w:ilvl w:val="0"/>
                <w:numId w:val="4"/>
              </w:numPr>
              <w:spacing w:after="0" w:line="240" w:lineRule="auto"/>
              <w:ind w:left="902" w:leftChars="301" w:hanging="240" w:hangingChars="120"/>
              <w:contextualSpacing w:val="0"/>
              <w:jc w:val="both"/>
              <w:rPr>
                <w:rFonts w:ascii="Arial Narrow" w:hAnsi="Arial Narrow" w:eastAsia="Arial Unicode MS" w:cs="Arial"/>
                <w:color w:val="auto"/>
                <w:sz w:val="20"/>
                <w:szCs w:val="20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  <w:lang w:val="zh-CN"/>
              </w:rPr>
              <w:t>Bimtek LPSE</w:t>
            </w:r>
          </w:p>
          <w:p>
            <w:pPr>
              <w:pStyle w:val="9"/>
              <w:numPr>
                <w:ilvl w:val="0"/>
                <w:numId w:val="4"/>
              </w:numPr>
              <w:spacing w:after="0" w:line="240" w:lineRule="auto"/>
              <w:ind w:left="902" w:leftChars="301" w:right="-187" w:rightChars="-85" w:hanging="240" w:hangingChars="120"/>
              <w:contextualSpacing w:val="0"/>
              <w:jc w:val="both"/>
              <w:rPr>
                <w:rFonts w:ascii="Arial Narrow" w:hAnsi="Arial Narrow" w:cs="Arial"/>
                <w:color w:val="auto"/>
                <w:sz w:val="20"/>
                <w:szCs w:val="20"/>
                <w:lang w:val="zh-CN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  <w:lang w:val="zh-CN"/>
              </w:rPr>
              <w:t>Bimtek Aplikasi LPSE</w:t>
            </w:r>
          </w:p>
          <w:p>
            <w:pPr>
              <w:pStyle w:val="9"/>
              <w:numPr>
                <w:ilvl w:val="0"/>
                <w:numId w:val="4"/>
              </w:numPr>
              <w:spacing w:after="0" w:line="240" w:lineRule="auto"/>
              <w:ind w:left="902" w:leftChars="301" w:right="31" w:rightChars="14" w:hanging="240" w:hangingChars="120"/>
              <w:contextualSpacing w:val="0"/>
              <w:jc w:val="both"/>
              <w:rPr>
                <w:rFonts w:ascii="Arial Narrow" w:hAnsi="Arial Narrow" w:cs="Arial"/>
                <w:color w:val="auto"/>
                <w:sz w:val="20"/>
                <w:szCs w:val="20"/>
                <w:lang w:val="zh-CN"/>
              </w:rPr>
            </w:pPr>
            <w:r>
              <w:rPr>
                <w:rFonts w:ascii="Arial Narrow" w:hAnsi="Arial Narrow" w:cs="Arial"/>
                <w:color w:val="auto"/>
                <w:sz w:val="20"/>
                <w:szCs w:val="20"/>
              </w:rPr>
              <w:t>Sosialisasi Perpres No.16 Tahun 2018 tentang Pengadaan Barang dan Jasa</w:t>
            </w:r>
          </w:p>
          <w:p>
            <w:pPr>
              <w:pStyle w:val="9"/>
              <w:numPr>
                <w:ilvl w:val="0"/>
                <w:numId w:val="3"/>
              </w:numPr>
              <w:spacing w:after="0" w:line="228" w:lineRule="auto"/>
              <w:ind w:left="445" w:leftChars="175" w:hanging="60" w:hangingChars="30"/>
              <w:contextualSpacing w:val="0"/>
              <w:jc w:val="both"/>
              <w:rPr>
                <w:rFonts w:ascii="Arial Narrow" w:hAnsi="Arial Narrow" w:eastAsia="Arial Unicode MS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</w:rPr>
              <w:t>J</w:t>
            </w: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  <w:lang w:val="en-US"/>
              </w:rPr>
              <w:t xml:space="preserve">umlah peserta Bimtek </w:t>
            </w: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</w:rPr>
              <w:t xml:space="preserve">di tahun 2018 </w:t>
            </w: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  <w:lang w:val="en-US"/>
              </w:rPr>
              <w:t>yang diikuti</w:t>
            </w: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</w:rPr>
              <w:t xml:space="preserve"> 4 org</w:t>
            </w: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  <w:lang w:val="en-US"/>
              </w:rPr>
              <w:t xml:space="preserve"> (laki-laki</w:t>
            </w: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</w:rPr>
              <w:t xml:space="preserve"> 4</w:t>
            </w: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  <w:lang w:val="en-US"/>
              </w:rPr>
              <w:t xml:space="preserve"> org dan perempuan </w:t>
            </w: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</w:rPr>
              <w:t>tidak ada</w:t>
            </w:r>
            <w:r>
              <w:rPr>
                <w:rFonts w:ascii="Arial Narrow" w:hAnsi="Arial Narrow" w:eastAsia="Arial Unicode MS" w:cs="Arial"/>
                <w:color w:val="auto"/>
                <w:sz w:val="20"/>
                <w:szCs w:val="20"/>
                <w:lang w:val="en-US"/>
              </w:rPr>
              <w:t>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0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9"/>
              <w:numPr>
                <w:ilvl w:val="0"/>
                <w:numId w:val="1"/>
              </w:numPr>
              <w:spacing w:before="40" w:after="0" w:line="240" w:lineRule="auto"/>
              <w:ind w:left="301" w:hanging="284"/>
              <w:contextualSpacing w:val="0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Isu dan Faktor Kesenjangan Gender</w:t>
            </w:r>
          </w:p>
          <w:p>
            <w:pPr>
              <w:pStyle w:val="9"/>
              <w:numPr>
                <w:ilvl w:val="0"/>
                <w:numId w:val="5"/>
              </w:numPr>
              <w:spacing w:before="40" w:after="0" w:line="240" w:lineRule="auto"/>
              <w:ind w:left="590" w:hanging="284"/>
              <w:contextualSpacing w:val="0"/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Faktor Kesenjangan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95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nil"/>
              <w:bottom w:val="nil"/>
            </w:tcBorders>
          </w:tcPr>
          <w:p>
            <w:pPr>
              <w:spacing w:after="0" w:line="240" w:lineRule="auto"/>
              <w:ind w:left="730"/>
              <w:rPr>
                <w:rFonts w:ascii="Arial Narrow" w:hAnsi="Arial Narrow" w:cs="Arial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u w:val="single"/>
              </w:rPr>
              <w:t>Akses:</w:t>
            </w:r>
          </w:p>
          <w:p>
            <w:pPr>
              <w:pStyle w:val="9"/>
              <w:numPr>
                <w:ilvl w:val="0"/>
                <w:numId w:val="2"/>
              </w:numPr>
              <w:spacing w:after="0" w:line="240" w:lineRule="auto"/>
              <w:ind w:left="730" w:hanging="142"/>
              <w:rPr>
                <w:rFonts w:ascii="Arial Narrow" w:hAnsi="Arial Narrow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Bimtek yang akan diikuti belum bisa dipastikan berapa jumlahnya</w:t>
            </w:r>
          </w:p>
          <w:p>
            <w:pPr>
              <w:spacing w:after="0" w:line="240" w:lineRule="auto"/>
              <w:ind w:left="730"/>
              <w:rPr>
                <w:rFonts w:ascii="Arial Narrow" w:hAnsi="Arial Narrow" w:cs="Arial"/>
                <w:b/>
                <w:sz w:val="20"/>
                <w:szCs w:val="20"/>
                <w:u w:val="single"/>
                <w:lang w:val="id-ID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u w:val="single"/>
              </w:rPr>
              <w:t>Kontrol</w:t>
            </w:r>
            <w:r>
              <w:rPr>
                <w:rFonts w:ascii="Arial Narrow" w:hAnsi="Arial Narrow" w:cs="Arial"/>
                <w:b/>
                <w:sz w:val="20"/>
                <w:szCs w:val="20"/>
                <w:u w:val="single"/>
                <w:lang w:val="id-ID"/>
              </w:rPr>
              <w:t>:</w:t>
            </w:r>
          </w:p>
          <w:p>
            <w:pPr>
              <w:pStyle w:val="9"/>
              <w:numPr>
                <w:ilvl w:val="0"/>
                <w:numId w:val="2"/>
              </w:numPr>
              <w:spacing w:after="0" w:line="240" w:lineRule="auto"/>
              <w:ind w:left="730" w:hanging="142"/>
              <w:rPr>
                <w:rFonts w:ascii="Arial Narrow" w:hAnsi="Arial Narrow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Masih kurangnya pengawasan terhadap peserta LPSE yang telah mengikuti Bimtek</w:t>
            </w:r>
          </w:p>
          <w:p>
            <w:pPr>
              <w:spacing w:after="0" w:line="240" w:lineRule="auto"/>
              <w:ind w:left="730"/>
              <w:rPr>
                <w:rFonts w:ascii="Arial Narrow" w:hAnsi="Arial Narrow"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  <w:u w:val="single"/>
              </w:rPr>
              <w:t>Partisipasi:</w:t>
            </w:r>
          </w:p>
          <w:p>
            <w:pPr>
              <w:pStyle w:val="9"/>
              <w:numPr>
                <w:ilvl w:val="0"/>
                <w:numId w:val="2"/>
              </w:numPr>
              <w:spacing w:after="0" w:line="240" w:lineRule="auto"/>
              <w:ind w:left="730" w:hanging="142"/>
              <w:rPr>
                <w:rFonts w:ascii="Arial Narrow" w:hAnsi="Arial Narrow" w:cs="Arial"/>
                <w:sz w:val="20"/>
                <w:szCs w:val="20"/>
                <w:lang w:val="id-ID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Kurangnya minat perempuan mengikuti Bimtek, karena pekerjaan yang beresiko tinggi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nil"/>
              <w:bottom w:val="nil"/>
            </w:tcBorders>
          </w:tcPr>
          <w:p>
            <w:pPr>
              <w:pStyle w:val="9"/>
              <w:numPr>
                <w:ilvl w:val="0"/>
                <w:numId w:val="5"/>
              </w:numPr>
              <w:spacing w:before="80" w:after="0" w:line="240" w:lineRule="auto"/>
              <w:ind w:left="590" w:hanging="284"/>
              <w:contextualSpacing w:val="0"/>
              <w:jc w:val="both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Penyebab Internal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57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nil"/>
              <w:bottom w:val="nil"/>
            </w:tcBorders>
          </w:tcPr>
          <w:p>
            <w:pPr>
              <w:pStyle w:val="9"/>
              <w:numPr>
                <w:ilvl w:val="0"/>
                <w:numId w:val="6"/>
              </w:numPr>
              <w:spacing w:after="0" w:line="240" w:lineRule="auto"/>
              <w:ind w:hanging="177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Adanya koordinasi dengan instansi/lembaga pelaksana Bimtek</w:t>
            </w:r>
          </w:p>
          <w:p>
            <w:pPr>
              <w:pStyle w:val="9"/>
              <w:numPr>
                <w:ilvl w:val="0"/>
                <w:numId w:val="6"/>
              </w:numPr>
              <w:spacing w:after="0" w:line="240" w:lineRule="auto"/>
              <w:ind w:hanging="177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Kurangnya jumlah/kualitas SDM</w:t>
            </w:r>
          </w:p>
          <w:p>
            <w:pPr>
              <w:pStyle w:val="9"/>
              <w:numPr>
                <w:ilvl w:val="0"/>
                <w:numId w:val="6"/>
              </w:numPr>
              <w:spacing w:after="0" w:line="240" w:lineRule="auto"/>
              <w:ind w:hanging="177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Ada </w:t>
            </w:r>
            <w:r>
              <w:rPr>
                <w:rFonts w:ascii="Arial Narrow" w:hAnsi="Arial Narrow" w:cs="Arial"/>
                <w:sz w:val="20"/>
                <w:szCs w:val="20"/>
                <w:lang w:val="id-ID"/>
              </w:rPr>
              <w:t xml:space="preserve">pemetaan terhadap 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kegiatan yang dilaksanakan </w:t>
            </w:r>
            <w:r>
              <w:rPr>
                <w:rFonts w:ascii="Arial Narrow" w:hAnsi="Arial Narrow" w:cs="Arial"/>
                <w:sz w:val="20"/>
                <w:szCs w:val="20"/>
                <w:lang w:val="id-ID"/>
              </w:rPr>
              <w:t>oleh instansi pelaksana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10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nil"/>
              <w:bottom w:val="nil"/>
            </w:tcBorders>
          </w:tcPr>
          <w:p>
            <w:pPr>
              <w:pStyle w:val="9"/>
              <w:numPr>
                <w:ilvl w:val="0"/>
                <w:numId w:val="5"/>
              </w:numPr>
              <w:spacing w:before="80" w:after="0" w:line="240" w:lineRule="auto"/>
              <w:ind w:left="618" w:hanging="323"/>
              <w:contextualSpacing w:val="0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Penyebab Eksternal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98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nil"/>
              <w:bottom w:val="single" w:color="000000" w:themeColor="text1" w:sz="4" w:space="0"/>
            </w:tcBorders>
          </w:tcPr>
          <w:p>
            <w:pPr>
              <w:pStyle w:val="9"/>
              <w:numPr>
                <w:ilvl w:val="0"/>
                <w:numId w:val="7"/>
              </w:numPr>
              <w:spacing w:after="0" w:line="240" w:lineRule="auto"/>
              <w:ind w:left="730" w:hanging="14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Semua undangan Bimtek sesuai dengan kebutuhan peningkatan kapasitas yang diperlukan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97" w:hRule="atLeast"/>
        </w:trPr>
        <w:tc>
          <w:tcPr>
            <w:tcW w:w="1853" w:type="dxa"/>
            <w:vMerge w:val="restart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CAPAIAN PROGRAM</w:t>
            </w:r>
          </w:p>
        </w:tc>
        <w:tc>
          <w:tcPr>
            <w:tcW w:w="8231" w:type="dxa"/>
            <w:gridSpan w:val="3"/>
            <w:tcBorders>
              <w:bottom w:val="nil"/>
            </w:tcBorders>
          </w:tcPr>
          <w:p>
            <w:pPr>
              <w:pStyle w:val="9"/>
              <w:numPr>
                <w:ilvl w:val="1"/>
                <w:numId w:val="6"/>
              </w:numPr>
              <w:tabs>
                <w:tab w:val="clear" w:pos="1440"/>
              </w:tabs>
              <w:spacing w:before="80" w:after="0" w:line="240" w:lineRule="auto"/>
              <w:ind w:left="304" w:hanging="283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sz w:val="20"/>
                <w:szCs w:val="20"/>
                <w:lang w:val="id-ID"/>
              </w:rPr>
              <w:t xml:space="preserve">Tolak Ukur 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0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pStyle w:val="9"/>
              <w:spacing w:after="0" w:line="240" w:lineRule="auto"/>
              <w:ind w:left="39"/>
              <w:jc w:val="both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 w:eastAsia="Arial Unicode MS" w:cs="Arial"/>
                <w:color w:val="000000" w:themeColor="text1"/>
                <w:sz w:val="20"/>
                <w:szCs w:val="20"/>
              </w:rPr>
              <w:t xml:space="preserve">Meningkatkan kapasitas </w:t>
            </w:r>
            <w:r>
              <w:rPr>
                <w:rFonts w:ascii="Arial Narrow" w:hAnsi="Arial Narrow" w:eastAsia="Arial Unicode MS" w:cs="Arial"/>
                <w:sz w:val="20"/>
                <w:szCs w:val="20"/>
                <w:lang w:val="zh-CN"/>
              </w:rPr>
              <w:t>Tim Pengelola LPSE  Provinsi dalam kegiatan management training sesuai dengan Perka LKPP NO. 2 Tahun 2010 tentang LPSE (lama) dan Peraturan LKPP No. 14 Tahun 2014 tentang UKPBJ (baru)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9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single" w:color="auto" w:sz="4" w:space="0"/>
              <w:bottom w:val="nil"/>
            </w:tcBorders>
          </w:tcPr>
          <w:p>
            <w:pPr>
              <w:pStyle w:val="9"/>
              <w:numPr>
                <w:ilvl w:val="1"/>
                <w:numId w:val="6"/>
              </w:numPr>
              <w:tabs>
                <w:tab w:val="clear" w:pos="1440"/>
              </w:tabs>
              <w:spacing w:before="80" w:after="0" w:line="240" w:lineRule="auto"/>
              <w:ind w:left="304" w:hanging="283"/>
              <w:jc w:val="both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sz w:val="20"/>
                <w:szCs w:val="20"/>
                <w:lang w:val="id-ID"/>
              </w:rPr>
              <w:t xml:space="preserve">Indikator dan Target Kinerja </w:t>
            </w:r>
          </w:p>
          <w:p>
            <w:pPr>
              <w:spacing w:after="0" w:line="240" w:lineRule="auto"/>
              <w:jc w:val="both"/>
              <w:rPr>
                <w:rFonts w:hint="default"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Output : </w:t>
            </w:r>
            <w:r>
              <w:rPr>
                <w:rFonts w:hint="default" w:ascii="Arial Narrow" w:hAnsi="Arial Narrow" w:cs="Arial"/>
                <w:sz w:val="18"/>
                <w:szCs w:val="18"/>
              </w:rPr>
              <w:t>Terlaksananya peningkatan SDM Tim Pengelola LPSE Provinsi</w:t>
            </w:r>
          </w:p>
          <w:p>
            <w:pPr>
              <w:spacing w:after="0" w:line="240" w:lineRule="auto"/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Outcome : </w:t>
            </w:r>
            <w:r>
              <w:rPr>
                <w:rFonts w:ascii="Arial Narrow" w:hAnsi="Arial Narrow" w:cs="Arial"/>
                <w:sz w:val="20"/>
                <w:szCs w:val="20"/>
              </w:rPr>
              <w:t>Meningkatnya pemahaman aparatur dalam pelaksanaan tugas 100%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0" w:hRule="atLeast"/>
        </w:trPr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231" w:type="dxa"/>
            <w:gridSpan w:val="3"/>
            <w:tcBorders>
              <w:top w:val="nil"/>
            </w:tcBorders>
          </w:tcPr>
          <w:p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val="id-ID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3" w:type="dxa"/>
            <w:tcBorders>
              <w:bottom w:val="single" w:color="000000" w:themeColor="text1" w:sz="4" w:space="0"/>
            </w:tcBorders>
          </w:tcPr>
          <w:p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JUMLAH ANGGARAN PROGRAM</w:t>
            </w:r>
          </w:p>
        </w:tc>
        <w:tc>
          <w:tcPr>
            <w:tcW w:w="8231" w:type="dxa"/>
            <w:gridSpan w:val="3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id-ID"/>
              </w:rPr>
              <w:t>Rp.</w:t>
            </w:r>
            <w:r>
              <w:rPr>
                <w:rFonts w:hint="default" w:ascii="Arial Narrow" w:hAnsi="Arial Narrow"/>
                <w:sz w:val="20"/>
                <w:szCs w:val="20"/>
              </w:rPr>
              <w:t>30.000.0</w:t>
            </w:r>
            <w:r>
              <w:rPr>
                <w:rFonts w:ascii="Arial Narrow" w:hAnsi="Arial Narrow"/>
                <w:sz w:val="20"/>
                <w:szCs w:val="20"/>
              </w:rPr>
              <w:t>00,-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70" w:hRule="atLeast"/>
        </w:trPr>
        <w:tc>
          <w:tcPr>
            <w:tcW w:w="1853" w:type="dxa"/>
            <w:vMerge w:val="restart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RENCANA AKSI</w:t>
            </w:r>
          </w:p>
        </w:tc>
        <w:tc>
          <w:tcPr>
            <w:tcW w:w="1073" w:type="dxa"/>
            <w:vMerge w:val="restart"/>
          </w:tcPr>
          <w:p>
            <w:pPr>
              <w:spacing w:before="60" w:after="0" w:line="240" w:lineRule="auto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b/>
                <w:sz w:val="20"/>
                <w:szCs w:val="20"/>
                <w:lang w:val="id-ID"/>
              </w:rPr>
              <w:t>Kegiatan 1</w:t>
            </w:r>
          </w:p>
        </w:tc>
        <w:tc>
          <w:tcPr>
            <w:tcW w:w="7158" w:type="dxa"/>
            <w:gridSpan w:val="2"/>
          </w:tcPr>
          <w:p>
            <w:pPr>
              <w:spacing w:after="12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zh-CN"/>
              </w:rPr>
            </w:pPr>
            <w:r>
              <w:rPr>
                <w:rFonts w:ascii="Arial Narrow" w:hAnsi="Arial Narrow" w:cs="Arial"/>
                <w:sz w:val="20"/>
                <w:szCs w:val="20"/>
                <w:lang w:val="zh-CN"/>
              </w:rPr>
              <w:t>Peningkatan SDM Tim Pengelola LPSE Provinsi dan Kabupaten/Kota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1073" w:type="dxa"/>
            <w:vMerge w:val="continue"/>
          </w:tcPr>
          <w:p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sz w:val="20"/>
                <w:szCs w:val="20"/>
                <w:lang w:val="id-ID"/>
              </w:rPr>
              <w:t>Masukan</w:t>
            </w:r>
          </w:p>
        </w:tc>
        <w:tc>
          <w:tcPr>
            <w:tcW w:w="6307" w:type="dxa"/>
          </w:tcPr>
          <w:p>
            <w:pPr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id-ID"/>
              </w:rPr>
              <w:t>Rp.</w:t>
            </w:r>
            <w:r>
              <w:rPr>
                <w:rFonts w:hint="default" w:ascii="Arial Narrow" w:hAnsi="Arial Narrow"/>
                <w:sz w:val="20"/>
                <w:szCs w:val="20"/>
              </w:rPr>
              <w:t>30.000.0</w:t>
            </w:r>
            <w:r>
              <w:rPr>
                <w:rFonts w:ascii="Arial Narrow" w:hAnsi="Arial Narrow"/>
                <w:sz w:val="20"/>
                <w:szCs w:val="20"/>
              </w:rPr>
              <w:t>00,-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1073" w:type="dxa"/>
            <w:vMerge w:val="continue"/>
          </w:tcPr>
          <w:p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sz w:val="20"/>
                <w:szCs w:val="20"/>
                <w:lang w:val="id-ID"/>
              </w:rPr>
              <w:t>Keluaran</w:t>
            </w:r>
          </w:p>
        </w:tc>
        <w:tc>
          <w:tcPr>
            <w:tcW w:w="6307" w:type="dxa"/>
          </w:tcPr>
          <w:p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  <w:lang w:val="zh-CN"/>
              </w:rPr>
              <w:t>Perjalanan dinas kedalam daerah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sebanyak 6 orang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53" w:type="dxa"/>
            <w:vMerge w:val="continue"/>
          </w:tcPr>
          <w:p>
            <w:pPr>
              <w:spacing w:after="0" w:line="24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1073" w:type="dxa"/>
            <w:vMerge w:val="continue"/>
          </w:tcPr>
          <w:p>
            <w:pPr>
              <w:spacing w:after="0" w:line="240" w:lineRule="auto"/>
              <w:rPr>
                <w:rFonts w:ascii="Arial Narrow" w:hAnsi="Arial Narrow"/>
                <w:b/>
                <w:sz w:val="20"/>
                <w:szCs w:val="20"/>
                <w:lang w:val="id-ID"/>
              </w:rPr>
            </w:pPr>
          </w:p>
        </w:tc>
        <w:tc>
          <w:tcPr>
            <w:tcW w:w="851" w:type="dxa"/>
          </w:tcPr>
          <w:p>
            <w:pPr>
              <w:spacing w:after="0" w:line="240" w:lineRule="auto"/>
              <w:rPr>
                <w:rFonts w:ascii="Arial Narrow" w:hAnsi="Arial Narrow"/>
                <w:sz w:val="20"/>
                <w:szCs w:val="20"/>
                <w:lang w:val="id-ID"/>
              </w:rPr>
            </w:pPr>
            <w:r>
              <w:rPr>
                <w:rFonts w:ascii="Arial Narrow" w:hAnsi="Arial Narrow"/>
                <w:sz w:val="20"/>
                <w:szCs w:val="20"/>
                <w:lang w:val="id-ID"/>
              </w:rPr>
              <w:t>Hasil</w:t>
            </w:r>
          </w:p>
        </w:tc>
        <w:tc>
          <w:tcPr>
            <w:tcW w:w="6307" w:type="dxa"/>
          </w:tcPr>
          <w:p>
            <w:pPr>
              <w:spacing w:after="120" w:line="240" w:lineRule="auto"/>
              <w:jc w:val="both"/>
              <w:rPr>
                <w:rFonts w:hint="default" w:ascii="Arial Narrow" w:hAnsi="Arial Narrow" w:cs="Arial"/>
                <w:b w:val="0"/>
                <w:bCs w:val="0"/>
                <w:sz w:val="20"/>
                <w:szCs w:val="20"/>
              </w:rPr>
            </w:pPr>
            <w:r>
              <w:rPr>
                <w:rFonts w:hint="default" w:ascii="Arial Narrow" w:hAnsi="Arial Narrow" w:cs="Arial"/>
                <w:b w:val="0"/>
                <w:bCs w:val="0"/>
                <w:sz w:val="20"/>
                <w:szCs w:val="20"/>
              </w:rPr>
              <w:t>-Meningkatnya SDM Tim Pengelola LPSE</w:t>
            </w:r>
          </w:p>
          <w:p>
            <w:pPr>
              <w:spacing w:after="120" w:line="240" w:lineRule="auto"/>
              <w:jc w:val="both"/>
              <w:rPr>
                <w:rFonts w:ascii="Arial Narrow" w:hAnsi="Arial Narrow" w:cs="Arial"/>
                <w:sz w:val="20"/>
                <w:szCs w:val="20"/>
                <w:lang w:val="id-ID"/>
              </w:rPr>
            </w:pPr>
            <w:r>
              <w:rPr>
                <w:rFonts w:hint="default" w:ascii="Arial Narrow" w:hAnsi="Arial Narrow" w:cs="Arial"/>
                <w:b w:val="0"/>
                <w:bCs w:val="0"/>
                <w:sz w:val="20"/>
                <w:szCs w:val="20"/>
              </w:rPr>
              <w:t>-Meningkatnya SDM Tim Pengelola LPSE Kab/Kota</w:t>
            </w:r>
          </w:p>
        </w:tc>
      </w:tr>
    </w:tbl>
    <w:p>
      <w:pPr>
        <w:spacing w:after="0" w:line="240" w:lineRule="auto"/>
        <w:rPr>
          <w:b/>
        </w:rPr>
      </w:pPr>
    </w:p>
    <w:p>
      <w:pPr>
        <w:spacing w:after="0" w:line="240" w:lineRule="auto"/>
        <w:ind w:left="4395"/>
        <w:jc w:val="center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  <w:lang w:val="id-ID"/>
        </w:rPr>
        <w:t xml:space="preserve">Padang,     </w:t>
      </w:r>
      <w:r>
        <w:rPr>
          <w:rFonts w:hint="default" w:ascii="Arial Narrow" w:hAnsi="Arial Narrow"/>
          <w:sz w:val="20"/>
          <w:szCs w:val="20"/>
        </w:rPr>
        <w:t>November</w:t>
      </w:r>
      <w:r>
        <w:rPr>
          <w:rFonts w:ascii="Arial Narrow" w:hAnsi="Arial Narrow"/>
          <w:sz w:val="20"/>
          <w:szCs w:val="20"/>
        </w:rPr>
        <w:t xml:space="preserve"> 2019</w:t>
      </w:r>
    </w:p>
    <w:p>
      <w:pPr>
        <w:spacing w:after="0" w:line="240" w:lineRule="auto"/>
        <w:ind w:left="4395"/>
        <w:jc w:val="center"/>
        <w:rPr>
          <w:rFonts w:ascii="Arial Narrow" w:hAnsi="Arial Narrow"/>
          <w:b/>
          <w:sz w:val="20"/>
          <w:szCs w:val="20"/>
          <w:lang w:val="id-ID"/>
        </w:rPr>
      </w:pPr>
      <w:bookmarkStart w:id="0" w:name="_GoBack"/>
      <w:bookmarkEnd w:id="0"/>
      <w:r>
        <w:rPr>
          <w:rFonts w:ascii="Arial Narrow" w:hAnsi="Arial Narrow"/>
          <w:b/>
          <w:sz w:val="20"/>
          <w:szCs w:val="20"/>
          <w:lang w:val="id-ID"/>
        </w:rPr>
        <w:t>Kepala Biro Administrasi Pengadaan</w:t>
      </w:r>
    </w:p>
    <w:p>
      <w:pPr>
        <w:spacing w:after="0" w:line="240" w:lineRule="auto"/>
        <w:ind w:left="4395"/>
        <w:jc w:val="center"/>
        <w:rPr>
          <w:rFonts w:ascii="Arial Narrow" w:hAnsi="Arial Narrow"/>
          <w:b/>
          <w:sz w:val="20"/>
          <w:szCs w:val="20"/>
          <w:lang w:val="id-ID"/>
        </w:rPr>
      </w:pPr>
      <w:r>
        <w:rPr>
          <w:rFonts w:ascii="Arial Narrow" w:hAnsi="Arial Narrow"/>
          <w:b/>
          <w:sz w:val="20"/>
          <w:szCs w:val="20"/>
          <w:lang w:val="id-ID"/>
        </w:rPr>
        <w:t>dan Pengelolaan Barang Milik Daerah,</w:t>
      </w:r>
    </w:p>
    <w:p>
      <w:pPr>
        <w:spacing w:after="0" w:line="240" w:lineRule="auto"/>
        <w:ind w:left="4395"/>
        <w:jc w:val="center"/>
        <w:rPr>
          <w:rFonts w:ascii="Arial Narrow" w:hAnsi="Arial Narrow"/>
          <w:b/>
          <w:sz w:val="20"/>
          <w:szCs w:val="20"/>
          <w:lang w:val="id-ID"/>
        </w:rPr>
      </w:pPr>
    </w:p>
    <w:p>
      <w:pPr>
        <w:spacing w:after="0" w:line="240" w:lineRule="auto"/>
        <w:ind w:left="4395"/>
        <w:jc w:val="center"/>
        <w:rPr>
          <w:rFonts w:ascii="Arial Narrow" w:hAnsi="Arial Narrow"/>
          <w:b/>
          <w:sz w:val="20"/>
          <w:szCs w:val="20"/>
          <w:lang w:val="id-ID"/>
        </w:rPr>
      </w:pPr>
    </w:p>
    <w:p>
      <w:pPr>
        <w:spacing w:after="0" w:line="240" w:lineRule="auto"/>
        <w:ind w:left="4395"/>
        <w:jc w:val="center"/>
        <w:rPr>
          <w:rFonts w:ascii="Arial Narrow" w:hAnsi="Arial Narrow"/>
          <w:b/>
          <w:sz w:val="20"/>
          <w:szCs w:val="20"/>
          <w:lang w:val="id-ID"/>
        </w:rPr>
      </w:pPr>
    </w:p>
    <w:p>
      <w:pPr>
        <w:spacing w:after="0" w:line="240" w:lineRule="auto"/>
        <w:ind w:left="4395"/>
        <w:jc w:val="center"/>
        <w:rPr>
          <w:rFonts w:ascii="Arial Narrow" w:hAnsi="Arial Narrow"/>
          <w:b/>
          <w:sz w:val="20"/>
          <w:szCs w:val="20"/>
          <w:lang w:val="id-ID"/>
        </w:rPr>
      </w:pPr>
    </w:p>
    <w:p>
      <w:pPr>
        <w:spacing w:after="0" w:line="240" w:lineRule="auto"/>
        <w:ind w:left="4395"/>
        <w:jc w:val="center"/>
        <w:rPr>
          <w:rFonts w:ascii="Arial Narrow" w:hAnsi="Arial Narrow"/>
          <w:b/>
          <w:sz w:val="20"/>
          <w:szCs w:val="20"/>
          <w:lang w:val="id-ID"/>
        </w:rPr>
      </w:pPr>
      <w:r>
        <w:rPr>
          <w:rFonts w:ascii="Arial Narrow" w:hAnsi="Arial Narrow"/>
          <w:b/>
          <w:sz w:val="20"/>
          <w:szCs w:val="20"/>
          <w:lang w:val="id-ID"/>
        </w:rPr>
        <w:t>Ir. SYAFRIZAL</w:t>
      </w:r>
    </w:p>
    <w:p>
      <w:pPr>
        <w:spacing w:after="0" w:line="240" w:lineRule="auto"/>
        <w:ind w:left="4395"/>
        <w:jc w:val="center"/>
        <w:rPr>
          <w:rFonts w:ascii="Arial Narrow" w:hAnsi="Arial Narrow"/>
          <w:sz w:val="20"/>
          <w:szCs w:val="20"/>
          <w:lang w:val="id-ID"/>
        </w:rPr>
      </w:pPr>
      <w:r>
        <w:rPr>
          <w:rFonts w:ascii="Arial Narrow" w:hAnsi="Arial Narrow"/>
          <w:sz w:val="20"/>
          <w:szCs w:val="20"/>
          <w:lang w:val="id-ID"/>
        </w:rPr>
        <w:t>Pembina Tk. I</w:t>
      </w:r>
    </w:p>
    <w:p>
      <w:pPr>
        <w:spacing w:after="0" w:line="240" w:lineRule="auto"/>
        <w:ind w:left="4395"/>
        <w:jc w:val="center"/>
        <w:rPr>
          <w:rFonts w:ascii="Arial Narrow" w:hAnsi="Arial Narrow"/>
          <w:sz w:val="20"/>
          <w:szCs w:val="20"/>
          <w:lang w:val="id-ID"/>
        </w:rPr>
      </w:pPr>
      <w:r>
        <w:rPr>
          <w:rFonts w:ascii="Arial Narrow" w:hAnsi="Arial Narrow"/>
          <w:sz w:val="20"/>
          <w:szCs w:val="20"/>
          <w:lang w:val="id-ID"/>
        </w:rPr>
        <w:t>NIP. 19640525 199602 1 001</w:t>
      </w:r>
    </w:p>
    <w:sectPr>
      <w:headerReference r:id="rId3" w:type="default"/>
      <w:pgSz w:w="12191" w:h="18654"/>
      <w:pgMar w:top="914" w:right="947" w:bottom="680" w:left="1134" w:header="426" w:footer="709" w:gutter="0"/>
      <w:pgNumType w:start="1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  <w:sz w:val="20"/>
        <w:szCs w:val="20"/>
      </w:rPr>
      <w:id w:val="-1825116337"/>
      <w:docPartObj>
        <w:docPartGallery w:val="autotext"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>
        <w:pPr>
          <w:pStyle w:val="4"/>
          <w:jc w:val="right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1"/>
            <w:szCs w:val="21"/>
          </w:rPr>
          <w:t xml:space="preserve"> Lembar  :  </w:t>
        </w: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</w:rPr>
          <w:t>1</w:t>
        </w:r>
        <w:r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C8D0C9"/>
    <w:multiLevelType w:val="singleLevel"/>
    <w:tmpl w:val="FFC8D0C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E9063BD"/>
    <w:multiLevelType w:val="multilevel"/>
    <w:tmpl w:val="0E9063B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91642"/>
    <w:multiLevelType w:val="multilevel"/>
    <w:tmpl w:val="18C91642"/>
    <w:lvl w:ilvl="0" w:tentative="0">
      <w:start w:val="1"/>
      <w:numFmt w:val="bullet"/>
      <w:lvlText w:val=""/>
      <w:lvlJc w:val="left"/>
      <w:pPr>
        <w:ind w:left="765" w:hanging="36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18D60FC2"/>
    <w:multiLevelType w:val="multilevel"/>
    <w:tmpl w:val="18D60FC2"/>
    <w:lvl w:ilvl="0" w:tentative="0">
      <w:start w:val="4"/>
      <w:numFmt w:val="bullet"/>
      <w:lvlText w:val="-"/>
      <w:lvlJc w:val="left"/>
      <w:pPr>
        <w:ind w:left="720" w:hanging="360"/>
      </w:pPr>
      <w:rPr>
        <w:rFonts w:hint="default" w:ascii="Arial Narrow" w:hAnsi="Arial Narrow" w:eastAsia="Arial Unicode MS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1CC0E7C"/>
    <w:multiLevelType w:val="multilevel"/>
    <w:tmpl w:val="31CC0E7C"/>
    <w:lvl w:ilvl="0" w:tentative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A2F9CF4"/>
    <w:multiLevelType w:val="singleLevel"/>
    <w:tmpl w:val="4A2F9CF4"/>
    <w:lvl w:ilvl="0" w:tentative="0">
      <w:start w:val="1"/>
      <w:numFmt w:val="lowerLetter"/>
      <w:suff w:val="space"/>
      <w:lvlText w:val="%1."/>
      <w:lvlJc w:val="left"/>
    </w:lvl>
  </w:abstractNum>
  <w:abstractNum w:abstractNumId="6">
    <w:nsid w:val="75B32B81"/>
    <w:multiLevelType w:val="multilevel"/>
    <w:tmpl w:val="75B32B81"/>
    <w:lvl w:ilvl="0" w:tentative="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70630"/>
    <w:rsid w:val="000316DC"/>
    <w:rsid w:val="000427C1"/>
    <w:rsid w:val="000445F7"/>
    <w:rsid w:val="00067C40"/>
    <w:rsid w:val="00095526"/>
    <w:rsid w:val="000B1846"/>
    <w:rsid w:val="000B23D3"/>
    <w:rsid w:val="000B401E"/>
    <w:rsid w:val="000C099E"/>
    <w:rsid w:val="000F0E25"/>
    <w:rsid w:val="0010333F"/>
    <w:rsid w:val="001105A8"/>
    <w:rsid w:val="001372AB"/>
    <w:rsid w:val="001521DC"/>
    <w:rsid w:val="00167793"/>
    <w:rsid w:val="00183F0D"/>
    <w:rsid w:val="001952B7"/>
    <w:rsid w:val="00197688"/>
    <w:rsid w:val="001B4806"/>
    <w:rsid w:val="001B7045"/>
    <w:rsid w:val="001C6AA2"/>
    <w:rsid w:val="001C6D52"/>
    <w:rsid w:val="001E7520"/>
    <w:rsid w:val="001F6574"/>
    <w:rsid w:val="00205735"/>
    <w:rsid w:val="00211BA7"/>
    <w:rsid w:val="002217C7"/>
    <w:rsid w:val="00261B04"/>
    <w:rsid w:val="002674A7"/>
    <w:rsid w:val="002B36CD"/>
    <w:rsid w:val="002B3B33"/>
    <w:rsid w:val="00332D31"/>
    <w:rsid w:val="00340CE6"/>
    <w:rsid w:val="00344478"/>
    <w:rsid w:val="00356C79"/>
    <w:rsid w:val="00364FE1"/>
    <w:rsid w:val="003677AF"/>
    <w:rsid w:val="003A1524"/>
    <w:rsid w:val="003A51E6"/>
    <w:rsid w:val="003B35C8"/>
    <w:rsid w:val="003D114E"/>
    <w:rsid w:val="00420BFD"/>
    <w:rsid w:val="00431239"/>
    <w:rsid w:val="00433BBB"/>
    <w:rsid w:val="004405E0"/>
    <w:rsid w:val="00442EF3"/>
    <w:rsid w:val="00461085"/>
    <w:rsid w:val="00462C06"/>
    <w:rsid w:val="004D4966"/>
    <w:rsid w:val="004D68DC"/>
    <w:rsid w:val="004F0C4F"/>
    <w:rsid w:val="005012CC"/>
    <w:rsid w:val="0051362B"/>
    <w:rsid w:val="005217C9"/>
    <w:rsid w:val="00526BF9"/>
    <w:rsid w:val="00536AFF"/>
    <w:rsid w:val="005434BA"/>
    <w:rsid w:val="0055778A"/>
    <w:rsid w:val="0057616E"/>
    <w:rsid w:val="00577C7B"/>
    <w:rsid w:val="005849B2"/>
    <w:rsid w:val="005913E4"/>
    <w:rsid w:val="005925FE"/>
    <w:rsid w:val="0059648A"/>
    <w:rsid w:val="005A1527"/>
    <w:rsid w:val="005A1FE4"/>
    <w:rsid w:val="005B0EF7"/>
    <w:rsid w:val="005C45A2"/>
    <w:rsid w:val="005D180E"/>
    <w:rsid w:val="005D7B98"/>
    <w:rsid w:val="005F1EFD"/>
    <w:rsid w:val="005F7E75"/>
    <w:rsid w:val="00603A9E"/>
    <w:rsid w:val="0060635E"/>
    <w:rsid w:val="00611D88"/>
    <w:rsid w:val="006176FE"/>
    <w:rsid w:val="006364E0"/>
    <w:rsid w:val="006431BE"/>
    <w:rsid w:val="00650FDD"/>
    <w:rsid w:val="00685569"/>
    <w:rsid w:val="00692FDA"/>
    <w:rsid w:val="006B1522"/>
    <w:rsid w:val="006B428D"/>
    <w:rsid w:val="006F2943"/>
    <w:rsid w:val="00703220"/>
    <w:rsid w:val="00716816"/>
    <w:rsid w:val="0076175E"/>
    <w:rsid w:val="007722C2"/>
    <w:rsid w:val="00784346"/>
    <w:rsid w:val="007A09AB"/>
    <w:rsid w:val="007A2531"/>
    <w:rsid w:val="007D12BE"/>
    <w:rsid w:val="007D3B87"/>
    <w:rsid w:val="007D49BB"/>
    <w:rsid w:val="007F7A88"/>
    <w:rsid w:val="00811404"/>
    <w:rsid w:val="00811B33"/>
    <w:rsid w:val="008256FF"/>
    <w:rsid w:val="008307B3"/>
    <w:rsid w:val="008337F8"/>
    <w:rsid w:val="00841B34"/>
    <w:rsid w:val="008761E8"/>
    <w:rsid w:val="008B4FED"/>
    <w:rsid w:val="008B6BE7"/>
    <w:rsid w:val="008C7EC6"/>
    <w:rsid w:val="008D1EE5"/>
    <w:rsid w:val="008E24AE"/>
    <w:rsid w:val="008E79B8"/>
    <w:rsid w:val="008F13EE"/>
    <w:rsid w:val="008F706C"/>
    <w:rsid w:val="00901A1F"/>
    <w:rsid w:val="00914D17"/>
    <w:rsid w:val="009157DB"/>
    <w:rsid w:val="00916081"/>
    <w:rsid w:val="009326AF"/>
    <w:rsid w:val="00940128"/>
    <w:rsid w:val="009410BD"/>
    <w:rsid w:val="0094606A"/>
    <w:rsid w:val="00964DE9"/>
    <w:rsid w:val="009770CD"/>
    <w:rsid w:val="00982CD2"/>
    <w:rsid w:val="00994149"/>
    <w:rsid w:val="009B0321"/>
    <w:rsid w:val="00A028E6"/>
    <w:rsid w:val="00A06BD2"/>
    <w:rsid w:val="00A07213"/>
    <w:rsid w:val="00A21AFF"/>
    <w:rsid w:val="00A350F8"/>
    <w:rsid w:val="00A76CB8"/>
    <w:rsid w:val="00A96980"/>
    <w:rsid w:val="00AA62A7"/>
    <w:rsid w:val="00AB32AD"/>
    <w:rsid w:val="00AD27A0"/>
    <w:rsid w:val="00AD6AAF"/>
    <w:rsid w:val="00AE166C"/>
    <w:rsid w:val="00AE5D81"/>
    <w:rsid w:val="00AF16D0"/>
    <w:rsid w:val="00B13E7F"/>
    <w:rsid w:val="00B168CB"/>
    <w:rsid w:val="00B21C2C"/>
    <w:rsid w:val="00B546A7"/>
    <w:rsid w:val="00B566B9"/>
    <w:rsid w:val="00B60CC6"/>
    <w:rsid w:val="00B62948"/>
    <w:rsid w:val="00B7429D"/>
    <w:rsid w:val="00B75C07"/>
    <w:rsid w:val="00B95AD8"/>
    <w:rsid w:val="00BA5B6C"/>
    <w:rsid w:val="00BB3E7C"/>
    <w:rsid w:val="00BD0E61"/>
    <w:rsid w:val="00BE50E5"/>
    <w:rsid w:val="00BF4B2E"/>
    <w:rsid w:val="00BF58C3"/>
    <w:rsid w:val="00C13398"/>
    <w:rsid w:val="00C453B7"/>
    <w:rsid w:val="00C50CF2"/>
    <w:rsid w:val="00C65055"/>
    <w:rsid w:val="00C80845"/>
    <w:rsid w:val="00C90689"/>
    <w:rsid w:val="00C90C1D"/>
    <w:rsid w:val="00CA57F0"/>
    <w:rsid w:val="00CD00A4"/>
    <w:rsid w:val="00CF673C"/>
    <w:rsid w:val="00D26C2B"/>
    <w:rsid w:val="00D325A4"/>
    <w:rsid w:val="00D54F9C"/>
    <w:rsid w:val="00D802E9"/>
    <w:rsid w:val="00D8075F"/>
    <w:rsid w:val="00DC3714"/>
    <w:rsid w:val="00DC3BC2"/>
    <w:rsid w:val="00DD6D8E"/>
    <w:rsid w:val="00DF0A40"/>
    <w:rsid w:val="00E05249"/>
    <w:rsid w:val="00E32DC2"/>
    <w:rsid w:val="00E3682E"/>
    <w:rsid w:val="00E57F9B"/>
    <w:rsid w:val="00E66B8C"/>
    <w:rsid w:val="00E70630"/>
    <w:rsid w:val="00E84F1B"/>
    <w:rsid w:val="00E87FCB"/>
    <w:rsid w:val="00EA50D3"/>
    <w:rsid w:val="00EA67E8"/>
    <w:rsid w:val="00EE0EC7"/>
    <w:rsid w:val="00F01EBE"/>
    <w:rsid w:val="00F01EF7"/>
    <w:rsid w:val="00F041C1"/>
    <w:rsid w:val="00F159FE"/>
    <w:rsid w:val="00F31EEE"/>
    <w:rsid w:val="00F44B53"/>
    <w:rsid w:val="00F5190F"/>
    <w:rsid w:val="00F520B3"/>
    <w:rsid w:val="00F53F3D"/>
    <w:rsid w:val="00F57764"/>
    <w:rsid w:val="00FC192A"/>
    <w:rsid w:val="00FC2C75"/>
    <w:rsid w:val="00FF35D3"/>
    <w:rsid w:val="0AB477DD"/>
    <w:rsid w:val="0C2D3CF9"/>
    <w:rsid w:val="12705D01"/>
    <w:rsid w:val="1C62637D"/>
    <w:rsid w:val="27596E25"/>
    <w:rsid w:val="3FD4555F"/>
    <w:rsid w:val="4A6F783E"/>
    <w:rsid w:val="4F4A5450"/>
    <w:rsid w:val="537B53C4"/>
    <w:rsid w:val="58712F74"/>
    <w:rsid w:val="59802CEE"/>
    <w:rsid w:val="6C6822CE"/>
    <w:rsid w:val="6F8C23A3"/>
    <w:rsid w:val="70366506"/>
    <w:rsid w:val="74244555"/>
    <w:rsid w:val="79A0573C"/>
    <w:rsid w:val="7BBC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head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5">
    <w:name w:val="Subtitle"/>
    <w:basedOn w:val="1"/>
    <w:next w:val="1"/>
    <w:link w:val="14"/>
    <w:qFormat/>
    <w:uiPriority w:val="11"/>
    <w:pPr>
      <w:spacing w:after="120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id-ID"/>
    </w:rPr>
  </w:style>
  <w:style w:type="table" w:styleId="8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link w:val="12"/>
    <w:qFormat/>
    <w:uiPriority w:val="0"/>
    <w:pPr>
      <w:ind w:left="720"/>
      <w:contextualSpacing/>
    </w:pPr>
  </w:style>
  <w:style w:type="character" w:customStyle="1" w:styleId="10">
    <w:name w:val="Header Char"/>
    <w:basedOn w:val="6"/>
    <w:link w:val="4"/>
    <w:qFormat/>
    <w:uiPriority w:val="99"/>
  </w:style>
  <w:style w:type="character" w:customStyle="1" w:styleId="11">
    <w:name w:val="Footer Char"/>
    <w:basedOn w:val="6"/>
    <w:link w:val="3"/>
    <w:qFormat/>
    <w:uiPriority w:val="99"/>
  </w:style>
  <w:style w:type="character" w:customStyle="1" w:styleId="12">
    <w:name w:val="List Paragraph Char"/>
    <w:link w:val="9"/>
    <w:qFormat/>
    <w:locked/>
    <w:uiPriority w:val="0"/>
  </w:style>
  <w:style w:type="character" w:customStyle="1" w:styleId="13">
    <w:name w:val="Balloon Text Char"/>
    <w:basedOn w:val="6"/>
    <w:link w:val="2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4">
    <w:name w:val="Subtitle Char"/>
    <w:basedOn w:val="6"/>
    <w:link w:val="5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id-I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7B179E-FC19-42C8-8981-92B93CC956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Bappeda</Company>
  <Pages>1</Pages>
  <Words>404</Words>
  <Characters>2304</Characters>
  <Lines>19</Lines>
  <Paragraphs>5</Paragraphs>
  <TotalTime>2</TotalTime>
  <ScaleCrop>false</ScaleCrop>
  <LinksUpToDate>false</LinksUpToDate>
  <CharactersWithSpaces>2703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2017-05-19T01:43:00Z</dcterms:created>
  <dc:creator>Sosbud</dc:creator>
  <cp:lastModifiedBy>LENOVO</cp:lastModifiedBy>
  <cp:lastPrinted>2019-11-06T10:25:00Z</cp:lastPrinted>
  <dcterms:modified xsi:type="dcterms:W3CDTF">2019-11-06T10:29:02Z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1057-11.2.0.8991</vt:lpwstr>
  </property>
</Properties>
</file>